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before="0" w:after="0"/>
        <w:ind w:hanging="0" w:start="0" w:end="0"/>
        <w:contextualSpacing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Наличие гражданства  удостоверяется следующими документами</w:t>
      </w:r>
    </w:p>
    <w:p>
      <w:pPr>
        <w:pStyle w:val="BodyText"/>
        <w:widowControl/>
        <w:bidi w:val="0"/>
        <w:spacing w:before="0" w:after="0"/>
        <w:ind w:hanging="0" w:start="0" w:end="0"/>
        <w:contextualSpacing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Для граждан Российской Федерации:</w:t>
      </w:r>
    </w:p>
    <w:p>
      <w:pPr>
        <w:pStyle w:val="BodyText"/>
        <w:widowControl/>
        <w:bidi w:val="0"/>
        <w:spacing w:before="0" w:after="0"/>
        <w:ind w:hanging="0" w:start="0" w:end="0"/>
        <w:contextualSpacing/>
        <w:jc w:val="start"/>
        <w:rPr>
          <w:sz w:val="28"/>
          <w:szCs w:val="28"/>
        </w:rPr>
      </w:pPr>
      <w:r>
        <w:rPr>
          <w:b w:val="false"/>
          <w:i/>
          <w:iCs/>
          <w:sz w:val="28"/>
          <w:szCs w:val="28"/>
        </w:rPr>
        <w:t>(выпадающее окно)</w:t>
      </w:r>
    </w:p>
    <w:p>
      <w:pPr>
        <w:pStyle w:val="BodyText"/>
        <w:widowControl/>
        <w:numPr>
          <w:ilvl w:val="0"/>
          <w:numId w:val="1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паспорт гражданина Российской Федерации учащегося, </w:t>
      </w:r>
    </w:p>
    <w:p>
      <w:pPr>
        <w:pStyle w:val="BodyText"/>
        <w:widowControl/>
        <w:numPr>
          <w:ilvl w:val="0"/>
          <w:numId w:val="1"/>
        </w:numPr>
        <w:bidi w:val="0"/>
        <w:spacing w:before="0" w:after="0"/>
        <w:jc w:val="start"/>
        <w:rPr/>
      </w:pP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паспорт гражданина Российской Федерации родителя, в который внесены сведения о ребёнке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</w:p>
    <w:p>
      <w:pPr>
        <w:pStyle w:val="BodyText"/>
        <w:widowControl/>
        <w:numPr>
          <w:ilvl w:val="0"/>
          <w:numId w:val="1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свидетельство о рождении с отметкой, подтверждающей наличие гражданства Российской Федерации, или  внесены сведения о гражданстве Российской Федерации одного из родителей ребенка;</w:t>
      </w:r>
    </w:p>
    <w:p>
      <w:pPr>
        <w:pStyle w:val="BodyText"/>
        <w:numPr>
          <w:ilvl w:val="0"/>
          <w:numId w:val="1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свидетельство о приобретении гражданства Российской Федерации по рождению; </w:t>
      </w:r>
    </w:p>
    <w:p>
      <w:pPr>
        <w:pStyle w:val="BodyText"/>
        <w:numPr>
          <w:ilvl w:val="0"/>
          <w:numId w:val="1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документ, выданный полномочным органом иностранного государства (с переводом на русский язык), с отметкой, подтверждающей наличие гражданства Российской Федерации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720"/>
        <w:jc w:val="star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3.2.  Для граждан иностранного государства: </w:t>
      </w:r>
    </w:p>
    <w:p>
      <w:pPr>
        <w:pStyle w:val="BodyText"/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(выпадающее окно)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свидетельство о рождении  ( или свидетельство гражданина - только для Республики Узбекистан) с указанием гражданства иностранного государства </w:t>
      </w:r>
      <w:r>
        <w:rPr>
          <w:b w:val="false"/>
          <w:i w:val="false"/>
          <w:caps w:val="false"/>
          <w:smallCaps w:val="false"/>
          <w:color w:val="2B2B2B"/>
          <w:spacing w:val="0"/>
          <w:sz w:val="28"/>
          <w:szCs w:val="28"/>
        </w:rPr>
        <w:t>(для детей, не достигших возраста 16 лет)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паспорт  иностранного гражданина (национальный паспорт или национальный заграничный паспорт) учащегося (с переводом на русский язык); 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паспорт родителя — иностранного гражданина, куда вписан ребенок (с переводом на русский язык и заверенный нотариально); 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Для лиц без гражданства:</w:t>
      </w:r>
    </w:p>
    <w:p>
      <w:pPr>
        <w:pStyle w:val="BodyText"/>
        <w:numPr>
          <w:ilvl w:val="0"/>
          <w:numId w:val="5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документ, выданный иностранным государством и признаваемый в соответствии с международным договором Российской Федерации в качестве документа, удостоверяющего личность лица без гражданства; </w:t>
      </w:r>
    </w:p>
    <w:p>
      <w:pPr>
        <w:pStyle w:val="BodyText"/>
        <w:numPr>
          <w:ilvl w:val="0"/>
          <w:numId w:val="5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удостоверение личности лица без гражданства в Российской Федерации 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Документы, подтверждающие право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4.1. На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проживание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несовершеннолетнего иностранного гражданина  в Российской Федерации: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(выпадающее окно) 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вид на жительство, 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разрешение на временное пребывание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(на срок более 90 дней)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миграционная карта,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ременное удостоверение личности лица без гражданства,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разрешение на временное проживание в целях получения образования одного из родителей (усыновителей) или единственного родителя (усыновителя) с указанием сведений о ребенке;</w:t>
      </w:r>
    </w:p>
    <w:p>
      <w:pPr>
        <w:pStyle w:val="BodyText"/>
        <w:numPr>
          <w:ilvl w:val="0"/>
          <w:numId w:val="2"/>
        </w:numPr>
        <w:bidi w:val="0"/>
        <w:spacing w:before="0" w:after="0"/>
        <w:jc w:val="start"/>
        <w:rPr>
          <w:sz w:val="28"/>
          <w:szCs w:val="28"/>
        </w:rPr>
      </w:pPr>
      <w:r>
        <w:rPr>
          <w:sz w:val="28"/>
          <w:szCs w:val="28"/>
        </w:rPr>
        <w:t>виза (трудовая (Т), учебная (У), туристическая (Т), частная (Ч)).</w:t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4.2.  На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пребывание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несовершеннолетнего иностранного гражданина  в Российской Федерации: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(выпадающее окно) </w:t>
      </w:r>
    </w:p>
    <w:p>
      <w:pPr>
        <w:pStyle w:val="CommentText"/>
        <w:widowControl/>
        <w:numPr>
          <w:ilvl w:val="0"/>
          <w:numId w:val="4"/>
        </w:numPr>
        <w:suppressAutoHyphens w:val="true"/>
        <w:bidi w:val="0"/>
        <w:spacing w:before="0" w:after="0"/>
        <w:ind w:hanging="57" w:start="397" w:end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рассмотрении ходатайства о признании беженцем на территории Российской Федерации по существу, </w:t>
      </w:r>
    </w:p>
    <w:p>
      <w:pPr>
        <w:pStyle w:val="CommentText"/>
        <w:widowControl/>
        <w:numPr>
          <w:ilvl w:val="0"/>
          <w:numId w:val="4"/>
        </w:numPr>
        <w:suppressAutoHyphens w:val="true"/>
        <w:bidi w:val="0"/>
        <w:spacing w:before="0" w:after="0"/>
        <w:ind w:hanging="57" w:start="397" w:end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 рассмотрении заявления о предоставлении временного убежища на территории Российской Федерации, </w:t>
      </w:r>
    </w:p>
    <w:p>
      <w:pPr>
        <w:pStyle w:val="CommentText"/>
        <w:widowControl/>
        <w:numPr>
          <w:ilvl w:val="0"/>
          <w:numId w:val="4"/>
        </w:numPr>
        <w:suppressAutoHyphens w:val="true"/>
        <w:bidi w:val="0"/>
        <w:spacing w:before="0" w:after="0"/>
        <w:ind w:hanging="57" w:start="397" w:end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удостоверение беженца, </w:t>
      </w:r>
    </w:p>
    <w:p>
      <w:pPr>
        <w:pStyle w:val="CommentText"/>
        <w:widowControl/>
        <w:numPr>
          <w:ilvl w:val="0"/>
          <w:numId w:val="4"/>
        </w:numPr>
        <w:suppressAutoHyphens w:val="true"/>
        <w:bidi w:val="0"/>
        <w:spacing w:before="0" w:after="0"/>
        <w:ind w:hanging="57" w:start="397" w:end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предоставлении временного убежища на территории Российской Федерации</w:t>
      </w:r>
    </w:p>
    <w:p>
      <w:pPr>
        <w:pStyle w:val="CommentText"/>
        <w:widowControl/>
        <w:numPr>
          <w:ilvl w:val="0"/>
          <w:numId w:val="0"/>
        </w:numPr>
        <w:suppressAutoHyphens w:val="true"/>
        <w:bidi w:val="0"/>
        <w:spacing w:before="0" w:after="0"/>
        <w:ind w:hanging="0" w:start="397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В случае получения гражданства Российской Федерации необходимо в личном деле указать:</w:t>
      </w:r>
    </w:p>
    <w:p>
      <w:pPr>
        <w:pStyle w:val="BodyText"/>
        <w:bidi w:val="0"/>
        <w:spacing w:before="0" w:after="0"/>
        <w:ind w:hanging="0" w:start="0" w:end="0"/>
        <w:jc w:val="start"/>
        <w:rPr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(дополнительные графы)</w:t>
      </w:r>
    </w:p>
    <w:p>
      <w:pPr>
        <w:pStyle w:val="BodyText"/>
        <w:numPr>
          <w:ilvl w:val="0"/>
          <w:numId w:val="3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дату получения гражданства РФ;</w:t>
      </w:r>
    </w:p>
    <w:p>
      <w:pPr>
        <w:pStyle w:val="BodyText"/>
        <w:numPr>
          <w:ilvl w:val="0"/>
          <w:numId w:val="3"/>
        </w:numPr>
        <w:bidi w:val="0"/>
        <w:spacing w:before="0" w:after="0"/>
        <w:jc w:val="start"/>
        <w:rPr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реквизиты документа, подтверждающего гражданство РФ (см. пункт 3.1.) </w:t>
      </w:r>
    </w:p>
    <w:p>
      <w:pPr>
        <w:pStyle w:val="BodyText"/>
        <w:bidi w:val="0"/>
        <w:spacing w:before="0" w:after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spacing w:before="0" w:after="0"/>
        <w:jc w:val="start"/>
        <w:rPr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1578"/>
        </w:tabs>
        <w:ind w:start="1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938"/>
        </w:tabs>
        <w:ind w:start="1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2298"/>
        </w:tabs>
        <w:ind w:start="2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658"/>
        </w:tabs>
        <w:ind w:start="2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3018"/>
        </w:tabs>
        <w:ind w:start="3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3378"/>
        </w:tabs>
        <w:ind w:start="3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738"/>
        </w:tabs>
        <w:ind w:start="3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4098"/>
        </w:tabs>
        <w:ind w:start="4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4458"/>
        </w:tabs>
        <w:ind w:start="4458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Times New Roman" w:hAnsi="Times New Roman"/>
      <w:sz w:val="3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LibreOffice/24.8.5.2$Windows_X86_64 LibreOffice_project/fddf2685c70b461e7832239a0162a77216259f22</Application>
  <AppVersion>15.0000</AppVersion>
  <Pages>2</Pages>
  <Words>331</Words>
  <Characters>2342</Characters>
  <CharactersWithSpaces>2644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2024-11-20T13:39:17Z</dcterms:created>
  <dc:creator/>
  <dc:description/>
  <dc:language>ru-RU</dc:language>
  <cp:lastModifiedBy/>
  <cp:lastPrinted>2024-11-20T15:04:44Z</cp:lastPrinted>
  <dcterms:modified xsi:type="dcterms:W3CDTF">2025-03-06T10:53:44Z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